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spacing w:after="600"/>
        <w:jc w:val="center"/>
      </w:pPr>
    </w:p>
    <w:tbl>
      <w:tblPr>
        <w:tblW w:type="dxa" w:w="4000"/>
        <w:tblBorders>
          <w:top w:val="single" w:color="auto" w:sz="4"/>
          <w:left w:val="single" w:color="auto" w:sz="4"/>
          <w:bottom w:val="single" w:color="auto" w:sz="4"/>
          <w:right w:val="single" w:color="auto" w:sz="4"/>
          <w:insideH w:val="single" w:color="auto" w:sz="4"/>
          <w:insideV w:val="single" w:color="auto" w:sz="4"/>
        </w:tblBorders>
      </w:tblPr>
      <w:tblGrid>
        <w:gridCol w:w="4000"/>
      </w:tblGrid>
      <w:tr>
        <w:trPr>
          <w:trHeight w:val="1200" w:hRule="atLeast"/>
        </w:trPr>
        <w:tc>
          <w:tcPr>
            <w:tcW w:type="dxa" w:w="4000"/>
            <w:tcBorders>
              <w:top w:val="single" w:color="CCCCCC" w:sz="1"/>
              <w:left w:val="single" w:color="CCCCCC" w:sz="1"/>
              <w:bottom w:val="single" w:color="CCCCCC" w:sz="1"/>
              <w:right w:val="single" w:color="CCCCCC" w:sz="1"/>
            </w:tcBorders>
            <w:shd w:fill="F9F9F9" w:val="clear"/>
            <w:tcMar>
              <w:top w:type="dxa" w:w="200"/>
              <w:left w:type="dxa" w:w="200"/>
              <w:bottom w:type="dxa" w:w="200"/>
              <w:right w:type="dxa" w:w="200"/>
            </w:tcMar>
          </w:tcPr>
          <w:p>
            <w:pPr>
              <w:jc w:val="center"/>
            </w:pPr>
            <w:r>
              <w:rPr>
                <w:rFonts w:ascii="Arial" w:cs="Arial" w:eastAsia="Arial" w:hAnsi="Arial"/>
                <w:i/>
                <w:iCs/>
                <w:color w:val="AAAAAA"/>
                <w:sz w:val="24"/>
                <w:szCs w:val="24"/>
              </w:rPr>
              <w:t xml:space="preserve">[ Your Company Logo Here ]</w:t>
            </w:r>
          </w:p>
        </w:tc>
      </w:tr>
    </w:tbl>
    <w:p>
      <w:pPr>
        <w:spacing w:before="800"/>
      </w:pPr>
    </w:p>
    <w:p>
      <w:pPr>
        <w:spacing w:after="200"/>
        <w:jc w:val="center"/>
      </w:pPr>
      <w:r>
        <w:rPr>
          <w:rFonts w:ascii="Arial" w:cs="Arial" w:eastAsia="Arial" w:hAnsi="Arial"/>
          <w:b/>
          <w:bCs/>
          <w:color w:val="0f0d0b"/>
          <w:sz w:val="44"/>
          <w:szCs w:val="44"/>
        </w:rPr>
        <w:t xml:space="preserve">Request for Information</w:t>
      </w:r>
    </w:p>
    <w:p>
      <w:pPr>
        <w:spacing w:after="120"/>
        <w:jc w:val="center"/>
      </w:pPr>
      <w:r>
        <w:rPr>
          <w:rFonts w:ascii="Arial" w:cs="Arial" w:eastAsia="Arial" w:hAnsi="Arial"/>
          <w:b/>
          <w:bCs/>
          <w:color w:val="c2703c"/>
          <w:sz w:val="36"/>
          <w:szCs w:val="36"/>
        </w:rPr>
        <w:t xml:space="preserve">Identity Resolution Platform</w:t>
      </w:r>
    </w:p>
    <w:p>
      <w:pPr>
        <w:spacing w:before="600"/>
      </w:pPr>
    </w:p>
    <w:p>
      <w:pPr>
        <w:spacing w:after="120"/>
        <w:jc w:val="center"/>
      </w:pPr>
      <w:r>
        <w:rPr>
          <w:rFonts w:ascii="Arial" w:cs="Arial" w:eastAsia="Arial" w:hAnsi="Arial"/>
          <w:color w:val="999999"/>
          <w:sz w:val="24"/>
          <w:szCs w:val="24"/>
        </w:rPr>
        <w:t xml:space="preserve">Confidential — Prepared by [Your Company Name]</w:t>
      </w:r>
    </w:p>
    <w:p>
      <w:pPr>
        <w:spacing w:after="120"/>
        <w:jc w:val="center"/>
      </w:pPr>
      <w:r>
        <w:rPr>
          <w:rFonts w:ascii="Arial" w:cs="Arial" w:eastAsia="Arial" w:hAnsi="Arial"/>
          <w:color w:val="999999"/>
          <w:sz w:val="24"/>
          <w:szCs w:val="24"/>
        </w:rPr>
        <w:t xml:space="preserve">Date: [MM/DD/YYYY]</w:t>
      </w:r>
    </w:p>
    <w:p>
      <w:pPr>
        <w:spacing w:after="120"/>
        <w:jc w:val="center"/>
      </w:pPr>
      <w:r>
        <w:rPr>
          <w:rFonts w:ascii="Arial" w:cs="Arial" w:eastAsia="Arial" w:hAnsi="Arial"/>
          <w:color w:val="333333"/>
          <w:sz w:val="24"/>
          <w:szCs w:val="24"/>
        </w:rPr>
        <w:t xml:space="preserve">Vendor: ____________________</w:t>
      </w:r>
    </w:p>
    <w:p>
      <w:pPr>
        <w:spacing w:before="3000"/>
      </w:pPr>
    </w:p>
    <w:p>
      <w:pPr>
        <w:jc w:val="center"/>
      </w:pPr>
      <w:r>
        <w:rPr>
          <w:rFonts w:ascii="Arial" w:cs="Arial" w:eastAsia="Arial" w:hAnsi="Arial"/>
          <w:color w:val="BBBBBB"/>
          <w:sz w:val="18"/>
          <w:szCs w:val="18"/>
        </w:rPr>
        <w:t xml:space="preserve">Template provided by Delivr.ai — </w:t>
      </w:r>
      <w:hyperlink w:history="1" r:id="rIdftz1haenyqagqr1luxnah">
        <w:r>
          <w:rPr>
            <w:rStyle w:val="Hyperlink"/>
            <w:rFonts w:ascii="Arial" w:cs="Arial" w:eastAsia="Arial" w:hAnsi="Arial"/>
            <w:color w:val="BBBBBB"/>
            <w:sz w:val="18"/>
            <w:szCs w:val="18"/>
          </w:rPr>
          <w:t xml:space="preserve">delivr.ai/resources</w:t>
        </w:r>
      </w:hyperlink>
    </w:p>
    <w:p>
      <w:pPr>
        <w:sectPr>
          <w:pgSz w:w="12240" w:h="15840" w:orient="portrait"/>
          <w:pgMar w:top="1440" w:right="1440" w:bottom="1440" w:left="1440" w:header="708" w:footer="708" w:gutter="0"/>
          <w:pgNumType/>
          <w:docGrid w:linePitch="360"/>
        </w:sectPr>
      </w:pPr>
    </w:p>
    <w:p>
      <w:pPr>
        <w:spacing w:after="300"/>
      </w:pPr>
      <w:r>
        <w:rPr>
          <w:rFonts w:ascii="Arial" w:cs="Arial" w:eastAsia="Arial" w:hAnsi="Arial"/>
          <w:b/>
          <w:bCs/>
          <w:color w:val="0f0d0b"/>
          <w:sz w:val="32"/>
          <w:szCs w:val="32"/>
        </w:rPr>
        <w:t xml:space="preserve">Instructions to Vendor</w:t>
      </w:r>
    </w:p>
    <w:p>
      <w:pPr>
        <w:spacing w:after="200"/>
      </w:pPr>
      <w:r>
        <w:rPr>
          <w:rFonts w:ascii="Arial" w:cs="Arial" w:eastAsia="Arial" w:hAnsi="Arial"/>
          <w:b/>
          <w:bCs/>
          <w:color w:val="c2703c"/>
          <w:sz w:val="24"/>
          <w:szCs w:val="24"/>
        </w:rPr>
        <w:t xml:space="preserve">Purpose</w:t>
      </w:r>
    </w:p>
    <w:p>
      <w:pPr>
        <w:spacing w:after="200"/>
      </w:pPr>
      <w:r>
        <w:rPr>
          <w:rFonts w:ascii="Arial" w:cs="Arial" w:eastAsia="Arial" w:hAnsi="Arial"/>
          <w:color w:val="333333"/>
          <w:sz w:val="22"/>
          <w:szCs w:val="22"/>
        </w:rPr>
        <w:t xml:space="preserve">This Request for Information (RFI) is issued to evaluate identity resolution platforms for potential adoption. Your responses will help our evaluation team understand your capabilities, methodology, data assets, integrations, and commercial terms.</w:t>
      </w:r>
    </w:p>
    <w:p>
      <w:pPr>
        <w:spacing w:after="200"/>
      </w:pPr>
      <w:r>
        <w:rPr>
          <w:rFonts w:ascii="Arial" w:cs="Arial" w:eastAsia="Arial" w:hAnsi="Arial"/>
          <w:b/>
          <w:bCs/>
          <w:color w:val="c2703c"/>
          <w:sz w:val="24"/>
          <w:szCs w:val="24"/>
        </w:rPr>
        <w:t xml:space="preserve">How to Respond</w:t>
      </w:r>
    </w:p>
    <w:p>
      <w:pPr>
        <w:spacing w:after="120"/>
      </w:pPr>
      <w:r>
        <w:rPr>
          <w:rFonts w:ascii="Arial" w:cs="Arial" w:eastAsia="Arial" w:hAnsi="Arial"/>
          <w:color w:val="333333"/>
          <w:sz w:val="22"/>
          <w:szCs w:val="22"/>
        </w:rPr>
        <w:t xml:space="preserve">Please answer each question directly in the “Vendor Response” column of the tables that follow. Where a question requires a detailed answer, you may reference attached supplementary documents. Please label all attachments clearly.</w:t>
      </w:r>
    </w:p>
    <w:p>
      <w:pPr>
        <w:spacing w:after="200"/>
      </w:pPr>
      <w:r>
        <w:rPr>
          <w:rFonts w:ascii="Arial" w:cs="Arial" w:eastAsia="Arial" w:hAnsi="Arial"/>
          <w:b/>
          <w:bCs/>
          <w:color w:val="c2703c"/>
          <w:sz w:val="24"/>
          <w:szCs w:val="24"/>
        </w:rPr>
        <w:t xml:space="preserve">Response Deadline</w:t>
      </w:r>
    </w:p>
    <w:p>
      <w:pPr>
        <w:spacing w:after="120"/>
      </w:pPr>
      <w:r>
        <w:rPr>
          <w:rFonts w:ascii="Arial" w:cs="Arial" w:eastAsia="Arial" w:hAnsi="Arial"/>
          <w:color w:val="333333"/>
          <w:sz w:val="22"/>
          <w:szCs w:val="22"/>
        </w:rPr>
        <w:t xml:space="preserve">Please return your completed response by: [Insert Date]</w:t>
      </w:r>
    </w:p>
    <w:p>
      <w:pPr>
        <w:spacing w:after="200"/>
      </w:pPr>
      <w:r>
        <w:rPr>
          <w:rFonts w:ascii="Arial" w:cs="Arial" w:eastAsia="Arial" w:hAnsi="Arial"/>
          <w:b/>
          <w:bCs/>
          <w:color w:val="c2703c"/>
          <w:sz w:val="24"/>
          <w:szCs w:val="24"/>
        </w:rPr>
        <w:t xml:space="preserve">Point of Contact</w:t>
      </w:r>
    </w:p>
    <w:p>
      <w:pPr>
        <w:spacing w:after="120"/>
      </w:pPr>
      <w:r>
        <w:rPr>
          <w:rFonts w:ascii="Arial" w:cs="Arial" w:eastAsia="Arial" w:hAnsi="Arial"/>
          <w:color w:val="333333"/>
          <w:sz w:val="22"/>
          <w:szCs w:val="22"/>
        </w:rPr>
        <w:t xml:space="preserve">Name: [Contact Name]
Title: [Contact Title]
Email: [Contact Email]</w:t>
      </w:r>
    </w:p>
    <w:p>
      <w:pPr>
        <w:spacing w:after="200"/>
      </w:pPr>
      <w:r>
        <w:rPr>
          <w:rFonts w:ascii="Arial" w:cs="Arial" w:eastAsia="Arial" w:hAnsi="Arial"/>
          <w:b/>
          <w:bCs/>
          <w:color w:val="c2703c"/>
          <w:sz w:val="24"/>
          <w:szCs w:val="24"/>
        </w:rPr>
        <w:t xml:space="preserve">Confidentiality</w:t>
      </w:r>
    </w:p>
    <w:p>
      <w:pPr>
        <w:spacing w:after="120"/>
      </w:pPr>
      <w:r>
        <w:rPr>
          <w:rFonts w:ascii="Arial" w:cs="Arial" w:eastAsia="Arial" w:hAnsi="Arial"/>
          <w:color w:val="333333"/>
          <w:sz w:val="22"/>
          <w:szCs w:val="22"/>
        </w:rPr>
        <w:t xml:space="preserve">This document and all responses are considered confidential. Information provided will be used solely for the purpose of evaluating identity resolution vendors and will not be shared with third parties without written consent.</w:t>
      </w:r>
    </w:p>
    <w:p>
      <w:pPr>
        <w:sectPr>
          <w:headerReference w:type="default" r:id="rId7"/>
          <w:footerReference w:type="default" r:id="rId8"/>
          <w:pgSz w:w="12240" w:h="15840" w:orient="portrait"/>
          <w:pgMar w:top="1440" w:right="1440" w:bottom="1440" w:left="1440" w:header="708" w:footer="708" w:gutter="0"/>
          <w:pgNumType/>
          <w:docGrid w:linePitch="360"/>
        </w:sectPr>
      </w:pPr>
    </w:p>
    <w:p>
      <w:pPr>
        <w:spacing w:after="300"/>
      </w:pPr>
      <w:r>
        <w:rPr>
          <w:rFonts w:ascii="Arial" w:cs="Arial" w:eastAsia="Arial" w:hAnsi="Arial"/>
          <w:b/>
          <w:bCs/>
          <w:color w:val="0f0d0b"/>
          <w:sz w:val="32"/>
          <w:szCs w:val="32"/>
        </w:rPr>
        <w:t xml:space="preserve">RFI Questions</w:t>
      </w:r>
    </w:p>
    <w:p>
      <w:pPr>
        <w:spacing w:after="120" w:before="360"/>
      </w:pPr>
      <w:r>
        <w:rPr>
          <w:rFonts w:ascii="Arial" w:cs="Arial" w:eastAsia="Arial" w:hAnsi="Arial"/>
          <w:b/>
          <w:bCs/>
          <w:color w:val="c2703c"/>
          <w:sz w:val="28"/>
          <w:szCs w:val="28"/>
        </w:rPr>
        <w:t xml:space="preserve">1. Data Onboarding &amp; Privacy</w:t>
      </w:r>
    </w:p>
    <w:p>
      <w:pPr>
        <w:spacing w:after="200"/>
      </w:pPr>
      <w:r>
        <w:rPr>
          <w:rFonts w:ascii="Arial" w:cs="Arial" w:eastAsia="Arial" w:hAnsi="Arial"/>
          <w:i/>
          <w:iCs/>
          <w:color w:val="999999"/>
          <w:sz w:val="22"/>
          <w:szCs w:val="22"/>
        </w:rPr>
        <w:t xml:space="preserve">Understanding how the vendor handles data ingestion and privacy compliance is foundational to any identity resolution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1</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Does the platform support first-party data onboarding?</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2</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Can we incorporate any of our private customer IDs into the platform?</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3</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Do you use probabilistic, deterministic, or a hybrid approach to matching?</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4</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How do you validate the accuracy of your deterministic matches?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5</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match rate can we expect, given our vertical market and database size?</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6</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How do you comply with privacy regulations and consumer choice?</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2. Identity Graph</w:t>
      </w:r>
    </w:p>
    <w:p>
      <w:pPr>
        <w:spacing w:after="200"/>
      </w:pPr>
      <w:r>
        <w:rPr>
          <w:rFonts w:ascii="Arial" w:cs="Arial" w:eastAsia="Arial" w:hAnsi="Arial"/>
          <w:i/>
          <w:iCs/>
          <w:color w:val="999999"/>
          <w:sz w:val="22"/>
          <w:szCs w:val="22"/>
        </w:rPr>
        <w:t xml:space="preserve">The identity graph is the backbone of resolution quality. These questions assess its depth, breadth, and reliability.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7</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Do you own or license your referential identity data?</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8</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What are your identity data sources?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9</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How do you validate the quality of your identity graph?</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10</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How much of your data is addressable?</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11</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How is your identity graph linked to offline PII?</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12</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Do your identity capabilities apply to non-U.S. markets?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3. Martech &amp; Adtech Integrations</w:t>
      </w:r>
    </w:p>
    <w:p>
      <w:pPr>
        <w:spacing w:after="200"/>
      </w:pPr>
      <w:r>
        <w:rPr>
          <w:rFonts w:ascii="Arial" w:cs="Arial" w:eastAsia="Arial" w:hAnsi="Arial"/>
          <w:i/>
          <w:iCs/>
          <w:color w:val="999999"/>
          <w:sz w:val="22"/>
          <w:szCs w:val="22"/>
        </w:rPr>
        <w:t xml:space="preserve">Identity resolution must connect seamlessly with your existing marketing and advertising technology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13</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How does the platform integrate with martech platforms (CRMs, DSPs, CDPs)?</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14</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Does the platform feature built-in data activation capabilities (e.g., personalized email or ad campaign execution)?</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15</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Do you have APIs available for data import/export?</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16</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What reporting do you provide that will document the ROI from identity efforts?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4. Customer Support</w:t>
      </w:r>
    </w:p>
    <w:p>
      <w:pPr>
        <w:spacing w:after="200"/>
      </w:pPr>
      <w:r>
        <w:rPr>
          <w:rFonts w:ascii="Arial" w:cs="Arial" w:eastAsia="Arial" w:hAnsi="Arial"/>
          <w:i/>
          <w:iCs/>
          <w:color w:val="999999"/>
          <w:sz w:val="22"/>
          <w:szCs w:val="22"/>
        </w:rPr>
        <w:t xml:space="preserve">Support quality directly impacts time-to-value and long-term satisfaction.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17</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kind of customer support is included?</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18</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Web, phone, chat, or email to report problems?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19</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types of primary support such as account management and technical support?</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20</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What types of secondary support such as GTM or campaign strategist?</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21</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Do you offer a proof-of-concept to measure potential performance and scale?</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22</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Do you provide a self-service option in which we can manage identity data?</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23</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kind of professional services are available — and how much do they cost?</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5. Product Roadmap &amp; Management</w:t>
      </w:r>
    </w:p>
    <w:p>
      <w:pPr>
        <w:spacing w:after="200"/>
      </w:pPr>
      <w:r>
        <w:rPr>
          <w:rFonts w:ascii="Arial" w:cs="Arial" w:eastAsia="Arial" w:hAnsi="Arial"/>
          <w:i/>
          <w:iCs/>
          <w:color w:val="999999"/>
          <w:sz w:val="22"/>
          <w:szCs w:val="22"/>
        </w:rPr>
        <w:t xml:space="preserve">Understanding a vendor’s investment trajectory helps assess whether the platform will grow with your needs.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24</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How does the company handle requests for product modifications?</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25</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What new features are you considering?</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26</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are the long-term roadmap and launch dates?</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6. Data Security &amp; Privacy</w:t>
      </w:r>
    </w:p>
    <w:p>
      <w:pPr>
        <w:spacing w:after="200"/>
      </w:pPr>
      <w:r>
        <w:rPr>
          <w:rFonts w:ascii="Arial" w:cs="Arial" w:eastAsia="Arial" w:hAnsi="Arial"/>
          <w:i/>
          <w:iCs/>
          <w:color w:val="999999"/>
          <w:sz w:val="22"/>
          <w:szCs w:val="22"/>
        </w:rPr>
        <w:t xml:space="preserve">Security and regulatory compliance are non-negotiable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27</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How do you ensure data security during transmission and storage?</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28</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What measures are in place to prevent data breaches?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29</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Are you in compliance with GDPR, CCPA, or other relevant privacy laws?</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7. Performance &amp; Scalability</w:t>
      </w:r>
    </w:p>
    <w:p>
      <w:pPr>
        <w:spacing w:after="200"/>
      </w:pPr>
      <w:r>
        <w:rPr>
          <w:rFonts w:ascii="Arial" w:cs="Arial" w:eastAsia="Arial" w:hAnsi="Arial"/>
          <w:i/>
          <w:iCs/>
          <w:color w:val="999999"/>
          <w:sz w:val="22"/>
          <w:szCs w:val="22"/>
        </w:rPr>
        <w:t xml:space="preserve">Your data volumes will grow. Ensure the platform can scale with your business.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30</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is the average processing time for data onboarding and identity resolution?</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31</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How does your platform handle large-scale data processing, and what are its scalability limits?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32</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Can the platform support real-time data updates and identity resolution?</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8. Technology &amp; Innovation</w:t>
      </w:r>
    </w:p>
    <w:p>
      <w:pPr>
        <w:spacing w:after="200"/>
      </w:pPr>
      <w:r>
        <w:rPr>
          <w:rFonts w:ascii="Arial" w:cs="Arial" w:eastAsia="Arial" w:hAnsi="Arial"/>
          <w:i/>
          <w:iCs/>
          <w:color w:val="999999"/>
          <w:sz w:val="22"/>
          <w:szCs w:val="22"/>
        </w:rPr>
        <w:t xml:space="preserve">The best platforms invest continuously in their underlying technology.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33</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technologies (e.g., AI, machine learning) underpin your identity resolution capabilities?</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34</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How frequently is your identity graph updated with new data?</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35</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innovations or improvements have you recently implemented to enhance identity resolution accuracy?</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9. Customization &amp; Flexibility</w:t>
      </w:r>
    </w:p>
    <w:p>
      <w:pPr>
        <w:spacing w:after="200"/>
      </w:pPr>
      <w:r>
        <w:rPr>
          <w:rFonts w:ascii="Arial" w:cs="Arial" w:eastAsia="Arial" w:hAnsi="Arial"/>
          <w:i/>
          <w:iCs/>
          <w:color w:val="999999"/>
          <w:sz w:val="22"/>
          <w:szCs w:val="22"/>
        </w:rPr>
        <w:t xml:space="preserve">Every organization has unique requirements. Assess how well the platform adapts.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36</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Can the platform be customized to meet specific business needs or use cases?</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37</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What level of customization is available for data integration workflows?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38</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Are there options for white-labeling the solution for internal use or resale?</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10. Competitor Comparison</w:t>
      </w:r>
    </w:p>
    <w:p>
      <w:pPr>
        <w:spacing w:after="200"/>
      </w:pPr>
      <w:r>
        <w:rPr>
          <w:rFonts w:ascii="Arial" w:cs="Arial" w:eastAsia="Arial" w:hAnsi="Arial"/>
          <w:i/>
          <w:iCs/>
          <w:color w:val="999999"/>
          <w:sz w:val="22"/>
          <w:szCs w:val="22"/>
        </w:rPr>
        <w:t xml:space="preserve">Direct comparison questions help differentiate vendors objectively.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39</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How does your solution differentiate from major competitors in the market?</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40</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Can you provide case studies or references from clients in similar industries?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11. User Experience &amp; Interface</w:t>
      </w:r>
    </w:p>
    <w:p>
      <w:pPr>
        <w:spacing w:after="200"/>
      </w:pPr>
      <w:r>
        <w:rPr>
          <w:rFonts w:ascii="Arial" w:cs="Arial" w:eastAsia="Arial" w:hAnsi="Arial"/>
          <w:i/>
          <w:iCs/>
          <w:color w:val="999999"/>
          <w:sz w:val="22"/>
          <w:szCs w:val="22"/>
        </w:rPr>
        <w:t xml:space="preserve">Usability directly impacts team adoption and time-to-value.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41</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user training resources are available to help us get started with your platform?</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42</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Is there a user-friendly dashboard for monitoring identity resolution performance and metrics?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bl>
    <w:p/>
    <w:p>
      <w:pPr>
        <w:spacing w:after="120" w:before="360"/>
      </w:pPr>
      <w:r>
        <w:rPr>
          <w:rFonts w:ascii="Arial" w:cs="Arial" w:eastAsia="Arial" w:hAnsi="Arial"/>
          <w:b/>
          <w:bCs/>
          <w:color w:val="c2703c"/>
          <w:sz w:val="28"/>
          <w:szCs w:val="28"/>
        </w:rPr>
        <w:t xml:space="preserve">12. Pricing &amp; Contracts</w:t>
      </w:r>
    </w:p>
    <w:p>
      <w:pPr>
        <w:spacing w:after="200"/>
      </w:pPr>
      <w:r>
        <w:rPr>
          <w:rFonts w:ascii="Arial" w:cs="Arial" w:eastAsia="Arial" w:hAnsi="Arial"/>
          <w:i/>
          <w:iCs/>
          <w:color w:val="999999"/>
          <w:sz w:val="22"/>
          <w:szCs w:val="22"/>
        </w:rPr>
        <w:t xml:space="preserve">Ensure full transparency around costs, terms, and commitments.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5400"/>
      </w:tblGrid>
      <w:tr>
        <w:tc>
          <w:tcPr>
            <w:tcW w:type="dxa" w:w="6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Question</w:t>
            </w:r>
          </w:p>
        </w:tc>
        <w:tc>
          <w:tcPr>
            <w:tcW w:type="dxa" w:w="5400"/>
            <w:tcBorders>
              <w:top w:val="single" w:color="CCCCCC" w:sz="1"/>
              <w:left w:val="single" w:color="CCCCCC" w:sz="1"/>
              <w:bottom w:val="single" w:color="CCCCCC" w:sz="1"/>
              <w:right w:val="single" w:color="CCCCCC" w:sz="1"/>
            </w:tcBorders>
            <w:shd w:fill="0f0d0b" w:val="clear"/>
            <w:tcMar>
              <w:top w:type="dxa" w:w="100"/>
              <w:left w:type="dxa" w:w="120"/>
              <w:bottom w:type="dxa" w:w="100"/>
              <w:right w:type="dxa" w:w="120"/>
            </w:tcMar>
          </w:tcPr>
          <w:p>
            <w:r>
              <w:rPr>
                <w:rFonts w:ascii="Arial" w:cs="Arial" w:eastAsia="Arial" w:hAnsi="Arial"/>
                <w:b/>
                <w:bCs/>
                <w:color w:val="FFFFFF"/>
                <w:sz w:val="20"/>
                <w:szCs w:val="20"/>
              </w:rPr>
              <w:t xml:space="preserve">Vendor Response</w:t>
            </w:r>
          </w:p>
        </w:tc>
      </w:tr>
      <w:tr>
        <w:tc>
          <w:tcPr>
            <w:tcW w:type="dxa" w:w="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color w:val="333333"/>
                <w:sz w:val="20"/>
                <w:szCs w:val="20"/>
              </w:rPr>
              <w:t xml:space="preserve">43</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0"/>
                <w:szCs w:val="20"/>
              </w:rPr>
              <w:t xml:space="preserve">What is your pricing model, and are there any hidden fees we should be aware of?</w:t>
            </w:r>
          </w:p>
        </w:tc>
        <w:tc>
          <w:tcPr>
            <w:tcW w:type="dxa" w:w="5400"/>
            <w:tcBorders>
              <w:top w:val="single" w:color="CCCCCC" w:sz="1"/>
              <w:left w:val="single" w:color="CCCCCC" w:sz="1"/>
              <w:bottom w:val="single" w:color="CCCCCC" w:sz="1"/>
              <w:right w:val="single" w:color="CCCCCC" w:sz="1"/>
            </w:tcBorders>
            <w:shd w:fill="FFFFFF" w:val="clear"/>
            <w:tcMar>
              <w:top w:type="dxa" w:w="400"/>
              <w:left w:type="dxa" w:w="120"/>
              <w:bottom w:type="dxa" w:w="400"/>
              <w:right w:type="dxa" w:w="120"/>
            </w:tcMar>
          </w:tcPr>
          <w:p>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pPr>
              <w:jc w:val="center"/>
            </w:pPr>
            <w:r>
              <w:rPr>
                <w:rFonts w:ascii="Arial" w:cs="Arial" w:eastAsia="Arial" w:hAnsi="Arial"/>
                <w:color w:val="333333"/>
                <w:sz w:val="20"/>
                <w:szCs w:val="20"/>
              </w:rPr>
              <w:t xml:space="preserve">44</w:t>
            </w:r>
          </w:p>
        </w:tc>
        <w:tc>
          <w:tcPr>
            <w:tcW w:type="dxa" w:w="3360"/>
            <w:tcBorders>
              <w:top w:val="single" w:color="CCCCCC" w:sz="1"/>
              <w:left w:val="single" w:color="CCCCCC" w:sz="1"/>
              <w:bottom w:val="single" w:color="CCCCCC" w:sz="1"/>
              <w:right w:val="single" w:color="CCCCCC" w:sz="1"/>
            </w:tcBorders>
            <w:shd w:fill="F5F5F4" w:val="clear"/>
            <w:tcMar>
              <w:top w:type="dxa" w:w="100"/>
              <w:left w:type="dxa" w:w="120"/>
              <w:bottom w:type="dxa" w:w="100"/>
              <w:right w:type="dxa" w:w="120"/>
            </w:tcMar>
          </w:tcPr>
          <w:p>
            <w:r>
              <w:rPr>
                <w:rFonts w:ascii="Arial" w:cs="Arial" w:eastAsia="Arial" w:hAnsi="Arial"/>
                <w:color w:val="333333"/>
                <w:sz w:val="20"/>
                <w:szCs w:val="20"/>
              </w:rPr>
              <w:t xml:space="preserve">Do you offer flexible contract terms or trial periods for evaluation purposes?</w:t>
            </w:r>
          </w:p>
        </w:tc>
        <w:tc>
          <w:tcPr>
            <w:tcW w:type="dxa" w:w="5400"/>
            <w:tcBorders>
              <w:top w:val="single" w:color="CCCCCC" w:sz="1"/>
              <w:left w:val="single" w:color="CCCCCC" w:sz="1"/>
              <w:bottom w:val="single" w:color="CCCCCC" w:sz="1"/>
              <w:right w:val="single" w:color="CCCCCC" w:sz="1"/>
            </w:tcBorders>
            <w:shd w:fill="F5F5F4" w:val="clear"/>
            <w:tcMar>
              <w:top w:type="dxa" w:w="400"/>
              <w:left w:type="dxa" w:w="120"/>
              <w:bottom w:type="dxa" w:w="400"/>
              <w:right w:type="dxa" w:w="120"/>
            </w:tcMar>
          </w:tcPr>
          <w:p>
            <w:r>
              <w:rPr>
                <w:rFonts w:ascii="Arial" w:cs="Arial" w:eastAsia="Arial" w:hAnsi="Arial"/>
                <w:sz w:val="20"/>
                <w:szCs w:val="20"/>
              </w:rPr>
              <w:t xml:space="preserve"/>
            </w:r>
          </w:p>
        </w:tc>
      </w:tr>
    </w:tbl>
    <w:p>
      <w:r>
        <w:br w:type="page"/>
      </w:r>
    </w:p>
    <w:p>
      <w:pPr>
        <w:spacing w:after="300"/>
      </w:pPr>
      <w:r>
        <w:rPr>
          <w:rFonts w:ascii="Arial" w:cs="Arial" w:eastAsia="Arial" w:hAnsi="Arial"/>
          <w:b/>
          <w:bCs/>
          <w:color w:val="0f0d0b"/>
          <w:sz w:val="32"/>
          <w:szCs w:val="32"/>
        </w:rPr>
        <w:t xml:space="preserve">Vendor Certification</w:t>
      </w:r>
    </w:p>
    <w:p>
      <w:pPr>
        <w:spacing w:after="400"/>
      </w:pPr>
      <w:r>
        <w:rPr>
          <w:rFonts w:ascii="Arial" w:cs="Arial" w:eastAsia="Arial" w:hAnsi="Arial"/>
          <w:color w:val="333333"/>
          <w:sz w:val="22"/>
          <w:szCs w:val="22"/>
        </w:rPr>
        <w:t xml:space="preserve">I certify that the information provided in this RFI response is accurate and complete to the best of my knowledge.</w:t>
      </w:r>
    </w:p>
    <w:p>
      <w:pPr>
        <w:spacing w:after="300"/>
      </w:pPr>
      <w:r>
        <w:rPr>
          <w:rFonts w:ascii="Arial" w:cs="Arial" w:eastAsia="Arial" w:hAnsi="Arial"/>
          <w:color w:val="333333"/>
          <w:sz w:val="22"/>
          <w:szCs w:val="22"/>
        </w:rPr>
        <w:t xml:space="preserve">Authorized Representative: ________________________________________</w:t>
      </w:r>
    </w:p>
    <w:p>
      <w:pPr>
        <w:spacing w:after="300"/>
      </w:pPr>
      <w:r>
        <w:rPr>
          <w:rFonts w:ascii="Arial" w:cs="Arial" w:eastAsia="Arial" w:hAnsi="Arial"/>
          <w:color w:val="333333"/>
          <w:sz w:val="22"/>
          <w:szCs w:val="22"/>
        </w:rPr>
        <w:t xml:space="preserve">Title: ________________________________________</w:t>
      </w:r>
    </w:p>
    <w:p>
      <w:pPr>
        <w:spacing w:after="300"/>
      </w:pPr>
      <w:r>
        <w:rPr>
          <w:rFonts w:ascii="Arial" w:cs="Arial" w:eastAsia="Arial" w:hAnsi="Arial"/>
          <w:color w:val="333333"/>
          <w:sz w:val="22"/>
          <w:szCs w:val="22"/>
        </w:rPr>
        <w:t xml:space="preserve">Date: ________________________________________</w:t>
      </w:r>
    </w:p>
    <w:p>
      <w:pPr>
        <w:spacing w:after="300"/>
      </w:pPr>
      <w:r>
        <w:rPr>
          <w:rFonts w:ascii="Arial" w:cs="Arial" w:eastAsia="Arial" w:hAnsi="Arial"/>
          <w:color w:val="333333"/>
          <w:sz w:val="22"/>
          <w:szCs w:val="22"/>
        </w:rPr>
        <w:t xml:space="preserve">Company: ________________________________________</w:t>
      </w:r>
    </w:p>
    <w:sectPr>
      <w:headerReference w:type="default" r:id="rId9"/>
      <w:footerReference w:type="default" r:id="rId10"/>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Identity Resolution RFI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Identity Resolution RFI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ftz1haenyqagqr1luxnah" Type="http://schemas.openxmlformats.org/officeDocument/2006/relationships/hyperlink" Target="https://delivr.ai/resourc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2026-03-16T14:54:50.085Z</dcterms:created>
  <dcterms:modified xsi:type="dcterms:W3CDTF">2026-03-16T14:54:50.086Z</dcterms:modified>
</cp:coreProperties>
</file>

<file path=docProps/custom.xml><?xml version="1.0" encoding="utf-8"?>
<Properties xmlns="http://schemas.openxmlformats.org/officeDocument/2006/custom-properties" xmlns:vt="http://schemas.openxmlformats.org/officeDocument/2006/docPropsVTypes"/>
</file>